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16" w:rsidRPr="00DD0B93" w:rsidRDefault="00DF4416" w:rsidP="00883E3F">
      <w:pPr>
        <w:spacing w:before="300" w:after="450" w:line="240" w:lineRule="auto"/>
        <w:outlineLvl w:val="1"/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</w:pPr>
      <w:r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>Zpracovávaní</w:t>
      </w:r>
      <w:r w:rsidR="00883E3F"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 xml:space="preserve"> osobní</w:t>
      </w:r>
      <w:r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>ch</w:t>
      </w:r>
      <w:r w:rsidR="00883E3F"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 xml:space="preserve"> údaj</w:t>
      </w:r>
      <w:r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>ů:</w:t>
      </w:r>
    </w:p>
    <w:p w:rsidR="00883E3F" w:rsidRPr="00DD0B93" w:rsidRDefault="00DF4416" w:rsidP="00883E3F">
      <w:pPr>
        <w:spacing w:before="300" w:after="450" w:line="240" w:lineRule="auto"/>
        <w:outlineLvl w:val="1"/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</w:pPr>
      <w:r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>P</w:t>
      </w:r>
      <w:r w:rsidR="00883E3F" w:rsidRPr="00DD0B93">
        <w:rPr>
          <w:rFonts w:ascii="Arial" w:eastAsia="Times New Roman" w:hAnsi="Arial" w:cs="Arial"/>
          <w:color w:val="548DD4" w:themeColor="text2" w:themeTint="99"/>
          <w:sz w:val="48"/>
          <w:szCs w:val="48"/>
          <w:lang w:eastAsia="cs-CZ"/>
        </w:rPr>
        <w:t>oplatky</w:t>
      </w:r>
    </w:p>
    <w:p w:rsidR="00883E3F" w:rsidRPr="00883E3F" w:rsidRDefault="00883E3F" w:rsidP="00883E3F">
      <w:pPr>
        <w:spacing w:before="120" w:after="0" w:line="240" w:lineRule="auto"/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</w:pP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 xml:space="preserve">Osobní údaje zpracovávané </w:t>
      </w:r>
      <w:r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 xml:space="preserve">Obecním úřadem </w:t>
      </w:r>
      <w:r w:rsidR="00511D05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Niva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 xml:space="preserve"> nepodléhající oznamovací povinnosti úřadu pro ochranu osobních údajů (dle §18 odst. 2 zákona č. 101/2000 Sb. o ochraně osobních údajů)</w:t>
      </w:r>
    </w:p>
    <w:p w:rsidR="00883E3F" w:rsidRDefault="00883E3F" w:rsidP="00883E3F">
      <w:pPr>
        <w:spacing w:before="120" w:line="240" w:lineRule="auto"/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</w:pPr>
      <w:r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 xml:space="preserve">Obecní úřad </w:t>
      </w:r>
      <w:r w:rsidR="00511D05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Niva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 xml:space="preserve"> zpracovává v souladu s ustanovením § 18 odst. 1 písm. b/ zákona č. 101/2000 Sb., o ochraně osobních údajů, ve znění pozdějších předpisů, níže uvedené osobní údaje: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1) Řízení podle zákona o místních poplatcích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Účel zpracování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: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Za účelem vyměřen</w:t>
      </w: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í a vybrání místních poplatků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 dle zákona č. 565/1990 Sb. o místních poplatcích, v platném znění.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Způsob zpracování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: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v papírové podobě a souběžně výpočetní technikou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osobních údajů:       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- u fyzických osob  -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jméno, příjmení, rodné číslo, datum narození, adresa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subjektů údajů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: poplatníci místních poplatků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příjemců: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správce osobních údajů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Doba uchování: až </w:t>
      </w:r>
      <w:r w:rsidR="00DD0B93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5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 let od roku, ve kterém se stal poplatek splatným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2) Vymáhání pohledávek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Účel </w:t>
      </w:r>
      <w:proofErr w:type="gramStart"/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zpracování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: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Za</w:t>
      </w:r>
      <w:proofErr w:type="gramEnd"/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 účelem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vymáhání pohledávek dle zákona č. 337/1992 Sb., o správě daní a poplatků, v platném znění.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Způsob zpracování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: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v papírové podobě a souběžně výpočetní technikou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osobních údajů:       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- u fyzických osob  -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jméno, příjmení, rodné číslo, datum narození, adresa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</w:p>
    <w:p w:rsidR="00883E3F" w:rsidRDefault="00883E3F" w:rsidP="00883E3F">
      <w:pPr>
        <w:spacing w:before="120" w:line="240" w:lineRule="auto"/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</w:pP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subjektů údajů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: dlužníci u pohledávek </w:t>
      </w:r>
    </w:p>
    <w:p w:rsidR="00883E3F" w:rsidRPr="00883E3F" w:rsidRDefault="00883E3F" w:rsidP="00883E3F">
      <w:pPr>
        <w:spacing w:before="120" w:line="240" w:lineRule="auto"/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</w:pPr>
      <w:r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Kategorie příjemců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: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správce osobních údajů</w:t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, 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t>soudy, soudní exekutoři, notáři, úřady práce, peněžní ústavy, Český úřad zeměměřičský a katastrální, Katastrální úřady, Vězeňská služba, Ministerstvo vnitra - centrální evidence obyvatel, PČR, obecní a městské úřady</w:t>
      </w:r>
      <w:r w:rsidRPr="00883E3F">
        <w:rPr>
          <w:rFonts w:ascii="OpenSansWeb" w:eastAsia="Times New Roman" w:hAnsi="OpenSansWeb" w:cs="Times New Roman"/>
          <w:color w:val="444444"/>
          <w:sz w:val="24"/>
          <w:szCs w:val="24"/>
          <w:lang w:eastAsia="cs-CZ"/>
        </w:rPr>
        <w:br/>
      </w:r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Doba uchování: až </w:t>
      </w:r>
      <w:r w:rsidR="00DD0B93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>5</w:t>
      </w:r>
      <w:bookmarkStart w:id="0" w:name="_GoBack"/>
      <w:bookmarkEnd w:id="0"/>
      <w:r w:rsidRPr="00883E3F">
        <w:rPr>
          <w:rFonts w:ascii="OpenSansWeb" w:eastAsia="Times New Roman" w:hAnsi="OpenSansWeb" w:cs="Times New Roman"/>
          <w:b/>
          <w:bCs/>
          <w:color w:val="444444"/>
          <w:sz w:val="24"/>
          <w:szCs w:val="24"/>
          <w:lang w:eastAsia="cs-CZ"/>
        </w:rPr>
        <w:t xml:space="preserve"> let od roku, ve kterém se stala pohledávka splatnou</w:t>
      </w:r>
    </w:p>
    <w:p w:rsidR="00046145" w:rsidRDefault="00046145"/>
    <w:sectPr w:rsidR="00046145" w:rsidSect="0004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ans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3E3F"/>
    <w:rsid w:val="00046145"/>
    <w:rsid w:val="004A4E1D"/>
    <w:rsid w:val="00511D05"/>
    <w:rsid w:val="00883E3F"/>
    <w:rsid w:val="00DC3C3A"/>
    <w:rsid w:val="00DD0B93"/>
    <w:rsid w:val="00D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6145"/>
  </w:style>
  <w:style w:type="paragraph" w:styleId="Nadpis2">
    <w:name w:val="heading 2"/>
    <w:basedOn w:val="Normln"/>
    <w:link w:val="Nadpis2Char"/>
    <w:uiPriority w:val="9"/>
    <w:qFormat/>
    <w:rsid w:val="00883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83E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3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74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Pavlinka</dc:creator>
  <cp:lastModifiedBy>Niva</cp:lastModifiedBy>
  <cp:revision>5</cp:revision>
  <cp:lastPrinted>2017-12-11T17:19:00Z</cp:lastPrinted>
  <dcterms:created xsi:type="dcterms:W3CDTF">2018-05-25T09:04:00Z</dcterms:created>
  <dcterms:modified xsi:type="dcterms:W3CDTF">2018-06-01T09:56:00Z</dcterms:modified>
</cp:coreProperties>
</file>